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1408" w14:textId="5A482023" w:rsidR="005E6014" w:rsidRDefault="005E6014" w:rsidP="005E6014">
      <w:pPr>
        <w:pStyle w:val="Default"/>
      </w:pPr>
      <w:r w:rsidRPr="005E6014">
        <w:rPr>
          <w:noProof/>
        </w:rPr>
        <w:drawing>
          <wp:anchor distT="0" distB="0" distL="114300" distR="114300" simplePos="0" relativeHeight="251658240" behindDoc="0" locked="0" layoutInCell="1" allowOverlap="1" wp14:anchorId="16D95644" wp14:editId="1C05C405">
            <wp:simplePos x="0" y="0"/>
            <wp:positionH relativeFrom="margin">
              <wp:align>right</wp:align>
            </wp:positionH>
            <wp:positionV relativeFrom="paragraph">
              <wp:posOffset>-621665</wp:posOffset>
            </wp:positionV>
            <wp:extent cx="5731510" cy="2185035"/>
            <wp:effectExtent l="0" t="0" r="2540" b="5715"/>
            <wp:wrapNone/>
            <wp:docPr id="1747341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185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6E4DD" w14:textId="77777777" w:rsidR="005E6014" w:rsidRDefault="005E6014" w:rsidP="005E6014"/>
    <w:p w14:paraId="017B4D6B" w14:textId="77777777" w:rsidR="005E6014" w:rsidRDefault="005E6014" w:rsidP="005E6014"/>
    <w:p w14:paraId="5EB5F683" w14:textId="69D7DFC7" w:rsidR="005E6014" w:rsidRDefault="005E6014" w:rsidP="005E6014"/>
    <w:p w14:paraId="0540A74B" w14:textId="4C126340" w:rsidR="005E6014" w:rsidRDefault="005E6014" w:rsidP="005E6014"/>
    <w:p w14:paraId="73B42372" w14:textId="547FF1FA" w:rsidR="005E6014" w:rsidRDefault="005E6014" w:rsidP="005E6014"/>
    <w:p w14:paraId="169C91C6" w14:textId="243DBD79" w:rsidR="005E6014" w:rsidRPr="005E6014" w:rsidRDefault="005E6014" w:rsidP="005E6014">
      <w:pPr>
        <w:jc w:val="center"/>
        <w:rPr>
          <w:rFonts w:ascii="Arial" w:hAnsi="Arial" w:cs="Arial"/>
          <w:b/>
          <w:bCs/>
          <w:i/>
          <w:iCs/>
          <w:sz w:val="32"/>
          <w:szCs w:val="32"/>
        </w:rPr>
      </w:pPr>
      <w:r w:rsidRPr="005E6014">
        <w:rPr>
          <w:rFonts w:ascii="Arial" w:hAnsi="Arial" w:cs="Arial"/>
          <w:b/>
          <w:bCs/>
          <w:i/>
          <w:iCs/>
          <w:sz w:val="32"/>
          <w:szCs w:val="32"/>
        </w:rPr>
        <w:t>Retail Refunds and Returns of New and Donated Items Policy</w:t>
      </w:r>
    </w:p>
    <w:p w14:paraId="33DE2957" w14:textId="77777777" w:rsidR="005E6014" w:rsidRPr="005E6014" w:rsidRDefault="005E6014" w:rsidP="005E6014">
      <w:pPr>
        <w:pStyle w:val="Default"/>
        <w:jc w:val="center"/>
        <w:rPr>
          <w:rFonts w:ascii="Arial" w:hAnsi="Arial" w:cs="Arial"/>
          <w:b/>
          <w:bCs/>
          <w:sz w:val="22"/>
          <w:szCs w:val="22"/>
        </w:rPr>
      </w:pPr>
      <w:r w:rsidRPr="005E6014">
        <w:rPr>
          <w:rFonts w:ascii="Arial" w:hAnsi="Arial" w:cs="Arial"/>
          <w:b/>
          <w:bCs/>
          <w:sz w:val="22"/>
          <w:szCs w:val="22"/>
        </w:rPr>
        <w:t xml:space="preserve">AIMS OF THE POLICY </w:t>
      </w:r>
    </w:p>
    <w:p w14:paraId="1A472199" w14:textId="77777777" w:rsidR="005E6014" w:rsidRPr="005E6014" w:rsidRDefault="005E6014" w:rsidP="005E6014">
      <w:pPr>
        <w:pStyle w:val="Default"/>
        <w:jc w:val="center"/>
        <w:rPr>
          <w:rFonts w:ascii="Arial" w:hAnsi="Arial" w:cs="Arial"/>
          <w:sz w:val="22"/>
          <w:szCs w:val="22"/>
        </w:rPr>
      </w:pPr>
    </w:p>
    <w:p w14:paraId="181EB566" w14:textId="35E0B30A" w:rsidR="005E6014" w:rsidRPr="005E6014" w:rsidRDefault="005E6014" w:rsidP="005E6014">
      <w:pPr>
        <w:jc w:val="center"/>
        <w:rPr>
          <w:rFonts w:ascii="Arial" w:hAnsi="Arial" w:cs="Arial"/>
          <w:sz w:val="22"/>
          <w:szCs w:val="22"/>
        </w:rPr>
      </w:pPr>
      <w:r w:rsidRPr="005E6014">
        <w:rPr>
          <w:rFonts w:ascii="Arial" w:hAnsi="Arial" w:cs="Arial"/>
          <w:sz w:val="22"/>
          <w:szCs w:val="22"/>
        </w:rPr>
        <w:t>Exchanges and refunds can be made at any of the Overgate Hospice shops, regardless of which shop the items were bought in. However, large items of furniture and large electrical items must be returned to one of the furniture shops due to size. Credit notes can be used in any of the Overgate Hospice shops.</w:t>
      </w:r>
    </w:p>
    <w:p w14:paraId="5B8657AD" w14:textId="77777777" w:rsidR="005E6014" w:rsidRPr="005E6014" w:rsidRDefault="005E6014" w:rsidP="005E6014">
      <w:pPr>
        <w:pStyle w:val="Default"/>
        <w:jc w:val="center"/>
        <w:rPr>
          <w:rFonts w:ascii="Arial" w:hAnsi="Arial" w:cs="Arial"/>
          <w:b/>
          <w:bCs/>
          <w:sz w:val="22"/>
          <w:szCs w:val="22"/>
        </w:rPr>
      </w:pPr>
      <w:r w:rsidRPr="005E6014">
        <w:rPr>
          <w:rFonts w:ascii="Arial" w:hAnsi="Arial" w:cs="Arial"/>
          <w:b/>
          <w:bCs/>
          <w:sz w:val="22"/>
          <w:szCs w:val="22"/>
        </w:rPr>
        <w:t xml:space="preserve">THE POLICY </w:t>
      </w:r>
    </w:p>
    <w:p w14:paraId="61B458D4" w14:textId="77777777" w:rsidR="005E6014" w:rsidRPr="005E6014" w:rsidRDefault="005E6014" w:rsidP="005E6014">
      <w:pPr>
        <w:pStyle w:val="Default"/>
        <w:jc w:val="center"/>
        <w:rPr>
          <w:rFonts w:ascii="Arial" w:hAnsi="Arial" w:cs="Arial"/>
          <w:b/>
          <w:bCs/>
          <w:sz w:val="22"/>
          <w:szCs w:val="22"/>
        </w:rPr>
      </w:pPr>
    </w:p>
    <w:p w14:paraId="044EA50C" w14:textId="5CECC258" w:rsidR="005E6014" w:rsidRDefault="005E6014" w:rsidP="005E6014">
      <w:pPr>
        <w:pStyle w:val="Default"/>
        <w:numPr>
          <w:ilvl w:val="0"/>
          <w:numId w:val="1"/>
        </w:numPr>
        <w:jc w:val="center"/>
        <w:rPr>
          <w:rFonts w:ascii="Arial" w:hAnsi="Arial" w:cs="Arial"/>
          <w:b/>
          <w:bCs/>
          <w:sz w:val="22"/>
          <w:szCs w:val="22"/>
        </w:rPr>
      </w:pPr>
      <w:r w:rsidRPr="005E6014">
        <w:rPr>
          <w:rFonts w:ascii="Arial" w:hAnsi="Arial" w:cs="Arial"/>
          <w:b/>
          <w:bCs/>
          <w:sz w:val="22"/>
          <w:szCs w:val="22"/>
        </w:rPr>
        <w:t>RETURNED GOODS</w:t>
      </w:r>
    </w:p>
    <w:p w14:paraId="0E68936F" w14:textId="77777777" w:rsidR="005E6014" w:rsidRPr="005E6014" w:rsidRDefault="005E6014" w:rsidP="005E6014">
      <w:pPr>
        <w:pStyle w:val="Default"/>
        <w:ind w:left="720"/>
        <w:rPr>
          <w:rFonts w:ascii="Arial" w:hAnsi="Arial" w:cs="Arial"/>
          <w:sz w:val="22"/>
          <w:szCs w:val="22"/>
        </w:rPr>
      </w:pPr>
    </w:p>
    <w:p w14:paraId="581E7DDF" w14:textId="68139AA1" w:rsidR="005E6014" w:rsidRDefault="005E6014" w:rsidP="005E6014">
      <w:pPr>
        <w:pStyle w:val="Default"/>
        <w:jc w:val="center"/>
        <w:rPr>
          <w:rFonts w:ascii="Arial" w:hAnsi="Arial" w:cs="Arial"/>
          <w:sz w:val="22"/>
          <w:szCs w:val="22"/>
        </w:rPr>
      </w:pPr>
      <w:r w:rsidRPr="005E6014">
        <w:rPr>
          <w:rFonts w:ascii="Arial" w:hAnsi="Arial" w:cs="Arial"/>
          <w:sz w:val="22"/>
          <w:szCs w:val="22"/>
        </w:rPr>
        <w:t>1.1 Faulty Items: If a faulty item is returned within 30 days of purchase and this fault was not pointed out to the purchaser when they bought the item and they have a valid receipt, then they are entitled to a full refund. If they do not have a valid receipt but the shop price ticket is still attached to the item, then a credit note can be given.</w:t>
      </w:r>
    </w:p>
    <w:p w14:paraId="117B8BE3" w14:textId="77777777" w:rsidR="005E6014" w:rsidRPr="005E6014" w:rsidRDefault="005E6014" w:rsidP="005E6014">
      <w:pPr>
        <w:pStyle w:val="Default"/>
        <w:jc w:val="center"/>
        <w:rPr>
          <w:rFonts w:ascii="Arial" w:hAnsi="Arial" w:cs="Arial"/>
          <w:sz w:val="22"/>
          <w:szCs w:val="22"/>
        </w:rPr>
      </w:pPr>
    </w:p>
    <w:p w14:paraId="24CFBCEA" w14:textId="06A67B62" w:rsidR="005E6014" w:rsidRDefault="005E6014" w:rsidP="005E6014">
      <w:pPr>
        <w:pStyle w:val="Default"/>
        <w:numPr>
          <w:ilvl w:val="1"/>
          <w:numId w:val="1"/>
        </w:numPr>
        <w:jc w:val="center"/>
        <w:rPr>
          <w:rFonts w:ascii="Arial" w:hAnsi="Arial" w:cs="Arial"/>
          <w:sz w:val="22"/>
          <w:szCs w:val="22"/>
        </w:rPr>
      </w:pPr>
      <w:r w:rsidRPr="005E6014">
        <w:rPr>
          <w:rFonts w:ascii="Arial" w:hAnsi="Arial" w:cs="Arial"/>
          <w:sz w:val="22"/>
          <w:szCs w:val="22"/>
        </w:rPr>
        <w:t>Unwanted Items: If a purchaser returns an item they do not want, it doesn’t fit or they have changed their minds, then an exchange or credit note can be offered if they have a valid receipt, and it is within 30 days of purchase. However, If the item is a higher priced item i.e. furniture, electricals or designer wear then the Shop Manager’s discretion should be used to decide whether a credit note, or refund is given if the customer has a valid receipt. If they do not have a valid receipt but the price ticket is attached, it is at the Shop Manager’s discretion whether an exchange or credit note is given. When making their decision, the Shop Manager should consider the reasons for the item being returned i.e. a piece of furniture will not fit through the door or a ball gown bought for someone which is now not needed. If the Shop Manager has any doubts, then they should phone the Hospice and speak to a member of the Retail Team for further guidance.</w:t>
      </w:r>
    </w:p>
    <w:p w14:paraId="47619BE5" w14:textId="77777777" w:rsidR="005E6014" w:rsidRPr="005E6014" w:rsidRDefault="005E6014" w:rsidP="005E6014">
      <w:pPr>
        <w:pStyle w:val="Default"/>
        <w:ind w:left="720"/>
        <w:rPr>
          <w:rFonts w:ascii="Arial" w:hAnsi="Arial" w:cs="Arial"/>
          <w:sz w:val="22"/>
          <w:szCs w:val="22"/>
        </w:rPr>
      </w:pPr>
    </w:p>
    <w:p w14:paraId="508F1BDF" w14:textId="103C2011" w:rsidR="005E6014" w:rsidRDefault="005E6014" w:rsidP="005E6014">
      <w:pPr>
        <w:pStyle w:val="Default"/>
        <w:numPr>
          <w:ilvl w:val="1"/>
          <w:numId w:val="1"/>
        </w:numPr>
        <w:jc w:val="center"/>
        <w:rPr>
          <w:rFonts w:ascii="Arial" w:hAnsi="Arial" w:cs="Arial"/>
          <w:sz w:val="22"/>
          <w:szCs w:val="22"/>
        </w:rPr>
      </w:pPr>
      <w:r w:rsidRPr="005E6014">
        <w:rPr>
          <w:rFonts w:ascii="Arial" w:hAnsi="Arial" w:cs="Arial"/>
          <w:sz w:val="22"/>
          <w:szCs w:val="22"/>
        </w:rPr>
        <w:t>The Shop Manager should use discretion to ensure good customer service is provided. They should bear in mind that other customers may hear the conversation concerning the return taking place and that goodwill is vital to the shops and the Hospice brand, so assessing the situation is essential.</w:t>
      </w:r>
    </w:p>
    <w:p w14:paraId="0146B28B" w14:textId="77777777" w:rsidR="005E6014" w:rsidRPr="005E6014" w:rsidRDefault="005E6014" w:rsidP="005E6014">
      <w:pPr>
        <w:pStyle w:val="Default"/>
        <w:rPr>
          <w:rFonts w:ascii="Arial" w:hAnsi="Arial" w:cs="Arial"/>
          <w:sz w:val="22"/>
          <w:szCs w:val="22"/>
        </w:rPr>
      </w:pPr>
    </w:p>
    <w:p w14:paraId="1D2D2310" w14:textId="494C132C" w:rsidR="005E6014" w:rsidRDefault="005E6014" w:rsidP="005E6014">
      <w:pPr>
        <w:pStyle w:val="Default"/>
        <w:jc w:val="center"/>
        <w:rPr>
          <w:rFonts w:ascii="Arial" w:hAnsi="Arial" w:cs="Arial"/>
          <w:sz w:val="22"/>
          <w:szCs w:val="22"/>
        </w:rPr>
      </w:pPr>
      <w:r w:rsidRPr="005E6014">
        <w:rPr>
          <w:rFonts w:ascii="Arial" w:hAnsi="Arial" w:cs="Arial"/>
          <w:sz w:val="22"/>
          <w:szCs w:val="22"/>
        </w:rPr>
        <w:t>1.4 If a refund is given then this must be refunded in the same tender i.e. cash or onto a debit/credit card, ensuring the card is the same one paid with.</w:t>
      </w:r>
    </w:p>
    <w:p w14:paraId="002A67B1" w14:textId="77777777" w:rsidR="005E6014" w:rsidRPr="005E6014" w:rsidRDefault="005E6014" w:rsidP="005E6014">
      <w:pPr>
        <w:pStyle w:val="Default"/>
        <w:jc w:val="center"/>
        <w:rPr>
          <w:rFonts w:ascii="Arial" w:hAnsi="Arial" w:cs="Arial"/>
          <w:sz w:val="22"/>
          <w:szCs w:val="22"/>
        </w:rPr>
      </w:pPr>
    </w:p>
    <w:p w14:paraId="67A6E99D" w14:textId="1C4526F3" w:rsidR="005E6014" w:rsidRDefault="005E6014" w:rsidP="005E6014">
      <w:pPr>
        <w:pStyle w:val="Default"/>
        <w:numPr>
          <w:ilvl w:val="0"/>
          <w:numId w:val="1"/>
        </w:numPr>
        <w:jc w:val="center"/>
        <w:rPr>
          <w:rFonts w:ascii="Arial" w:hAnsi="Arial" w:cs="Arial"/>
          <w:b/>
          <w:bCs/>
          <w:sz w:val="22"/>
          <w:szCs w:val="22"/>
        </w:rPr>
      </w:pPr>
      <w:r w:rsidRPr="005E6014">
        <w:rPr>
          <w:rFonts w:ascii="Arial" w:hAnsi="Arial" w:cs="Arial"/>
          <w:b/>
          <w:bCs/>
          <w:sz w:val="22"/>
          <w:szCs w:val="22"/>
        </w:rPr>
        <w:t>REQUESTS FOR A DONATED ITEM TO BE RETURNED</w:t>
      </w:r>
    </w:p>
    <w:p w14:paraId="781A192F" w14:textId="77777777" w:rsidR="005E6014" w:rsidRPr="005E6014" w:rsidRDefault="005E6014" w:rsidP="005E6014">
      <w:pPr>
        <w:pStyle w:val="Default"/>
        <w:numPr>
          <w:ilvl w:val="0"/>
          <w:numId w:val="1"/>
        </w:numPr>
        <w:jc w:val="center"/>
        <w:rPr>
          <w:rFonts w:ascii="Arial" w:hAnsi="Arial" w:cs="Arial"/>
          <w:sz w:val="22"/>
          <w:szCs w:val="22"/>
        </w:rPr>
      </w:pPr>
    </w:p>
    <w:p w14:paraId="095D0CD9" w14:textId="39F4EF1B" w:rsidR="005E6014" w:rsidRDefault="005E6014" w:rsidP="005E6014">
      <w:pPr>
        <w:pStyle w:val="Default"/>
        <w:jc w:val="center"/>
        <w:rPr>
          <w:rFonts w:ascii="Arial" w:hAnsi="Arial" w:cs="Arial"/>
          <w:sz w:val="22"/>
          <w:szCs w:val="22"/>
        </w:rPr>
      </w:pPr>
      <w:r w:rsidRPr="005E6014">
        <w:rPr>
          <w:rFonts w:ascii="Arial" w:hAnsi="Arial" w:cs="Arial"/>
          <w:sz w:val="22"/>
          <w:szCs w:val="22"/>
        </w:rPr>
        <w:t xml:space="preserve">2.1 Donated items will only be returned in extreme circumstances and only to the donor. Any application for the return of a donated item must be made in writing to Overgate Hospice at </w:t>
      </w:r>
      <w:r w:rsidRPr="005E6014">
        <w:rPr>
          <w:rFonts w:ascii="Arial" w:hAnsi="Arial" w:cs="Arial"/>
          <w:sz w:val="22"/>
          <w:szCs w:val="22"/>
        </w:rPr>
        <w:lastRenderedPageBreak/>
        <w:t>the registered address. Any donor whose donation is returned to them will be required to provide Overgate Hospice with an indemnity against any liability arising from the application of Gift Aid to the donated item, and in certain circumstances the consent of HMRC may be required before the return is approved.</w:t>
      </w:r>
    </w:p>
    <w:p w14:paraId="3BE6ACED" w14:textId="77777777" w:rsidR="005E6014" w:rsidRPr="005E6014" w:rsidRDefault="005E6014" w:rsidP="005E6014">
      <w:pPr>
        <w:pStyle w:val="Default"/>
        <w:jc w:val="center"/>
        <w:rPr>
          <w:rFonts w:ascii="Arial" w:hAnsi="Arial" w:cs="Arial"/>
          <w:sz w:val="22"/>
          <w:szCs w:val="22"/>
        </w:rPr>
      </w:pPr>
    </w:p>
    <w:p w14:paraId="52C09CD3" w14:textId="77777777" w:rsidR="005E6014" w:rsidRDefault="005E6014" w:rsidP="005E6014">
      <w:pPr>
        <w:jc w:val="center"/>
        <w:rPr>
          <w:rFonts w:ascii="Arial" w:hAnsi="Arial" w:cs="Arial"/>
          <w:sz w:val="22"/>
          <w:szCs w:val="22"/>
        </w:rPr>
      </w:pPr>
      <w:r w:rsidRPr="005E6014">
        <w:rPr>
          <w:rFonts w:ascii="Arial" w:hAnsi="Arial" w:cs="Arial"/>
          <w:sz w:val="22"/>
          <w:szCs w:val="22"/>
        </w:rPr>
        <w:t>2.2 All requests will in the first instance be assessed by the Director of Income Generation.</w:t>
      </w:r>
    </w:p>
    <w:p w14:paraId="02F41086" w14:textId="1B84DA8A" w:rsidR="005E6014" w:rsidRDefault="005E6014" w:rsidP="005E6014">
      <w:pPr>
        <w:jc w:val="center"/>
      </w:pPr>
      <w:r w:rsidRPr="005E6014">
        <w:rPr>
          <w:rFonts w:ascii="Arial" w:hAnsi="Arial" w:cs="Arial"/>
          <w:sz w:val="22"/>
          <w:szCs w:val="22"/>
        </w:rPr>
        <w:t xml:space="preserve"> Any requests which are accepted will then be passed to the Senior Leadership Team for approval. In the case of a refund of a monetary donation, and depending on the size of the refund, Overgate Hospice may need to spread the re-payments over </w:t>
      </w:r>
      <w:proofErr w:type="gramStart"/>
      <w:r w:rsidRPr="005E6014">
        <w:rPr>
          <w:rFonts w:ascii="Arial" w:hAnsi="Arial" w:cs="Arial"/>
          <w:sz w:val="22"/>
          <w:szCs w:val="22"/>
        </w:rPr>
        <w:t>a period of time</w:t>
      </w:r>
      <w:proofErr w:type="gramEnd"/>
      <w:r w:rsidRPr="005E6014">
        <w:rPr>
          <w:rFonts w:ascii="Arial" w:hAnsi="Arial" w:cs="Arial"/>
          <w:sz w:val="22"/>
          <w:szCs w:val="22"/>
        </w:rPr>
        <w:t xml:space="preserve"> in order to minimise the</w:t>
      </w:r>
      <w:r>
        <w:rPr>
          <w:sz w:val="22"/>
          <w:szCs w:val="22"/>
        </w:rPr>
        <w:t xml:space="preserve"> impact on the Hospice.</w:t>
      </w:r>
    </w:p>
    <w:sectPr w:rsidR="005E6014" w:rsidSect="005E6014">
      <w:headerReference w:type="default" r:id="rId8"/>
      <w:pgSz w:w="11906" w:h="16838"/>
      <w:pgMar w:top="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EF65F" w14:textId="77777777" w:rsidR="005E6014" w:rsidRDefault="005E6014" w:rsidP="005E6014">
      <w:pPr>
        <w:spacing w:after="0" w:line="240" w:lineRule="auto"/>
      </w:pPr>
      <w:r>
        <w:separator/>
      </w:r>
    </w:p>
  </w:endnote>
  <w:endnote w:type="continuationSeparator" w:id="0">
    <w:p w14:paraId="2E2946E9" w14:textId="77777777" w:rsidR="005E6014" w:rsidRDefault="005E6014" w:rsidP="005E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CC831" w14:textId="77777777" w:rsidR="005E6014" w:rsidRDefault="005E6014" w:rsidP="005E6014">
      <w:pPr>
        <w:spacing w:after="0" w:line="240" w:lineRule="auto"/>
      </w:pPr>
      <w:r>
        <w:separator/>
      </w:r>
    </w:p>
  </w:footnote>
  <w:footnote w:type="continuationSeparator" w:id="0">
    <w:p w14:paraId="750CFEB7" w14:textId="77777777" w:rsidR="005E6014" w:rsidRDefault="005E6014" w:rsidP="005E6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8B3A" w14:textId="77777777" w:rsidR="005E6014" w:rsidRDefault="005E6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2602E"/>
    <w:multiLevelType w:val="multilevel"/>
    <w:tmpl w:val="6D720B4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1142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14"/>
    <w:rsid w:val="005E6014"/>
    <w:rsid w:val="00EC0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AA9C2"/>
  <w15:chartTrackingRefBased/>
  <w15:docId w15:val="{F927D25F-509E-46DE-9110-56B6E6CB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014"/>
    <w:rPr>
      <w:rFonts w:eastAsiaTheme="majorEastAsia" w:cstheme="majorBidi"/>
      <w:color w:val="272727" w:themeColor="text1" w:themeTint="D8"/>
    </w:rPr>
  </w:style>
  <w:style w:type="paragraph" w:styleId="Title">
    <w:name w:val="Title"/>
    <w:basedOn w:val="Normal"/>
    <w:next w:val="Normal"/>
    <w:link w:val="TitleChar"/>
    <w:uiPriority w:val="10"/>
    <w:qFormat/>
    <w:rsid w:val="005E6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014"/>
    <w:pPr>
      <w:spacing w:before="160"/>
      <w:jc w:val="center"/>
    </w:pPr>
    <w:rPr>
      <w:i/>
      <w:iCs/>
      <w:color w:val="404040" w:themeColor="text1" w:themeTint="BF"/>
    </w:rPr>
  </w:style>
  <w:style w:type="character" w:customStyle="1" w:styleId="QuoteChar">
    <w:name w:val="Quote Char"/>
    <w:basedOn w:val="DefaultParagraphFont"/>
    <w:link w:val="Quote"/>
    <w:uiPriority w:val="29"/>
    <w:rsid w:val="005E6014"/>
    <w:rPr>
      <w:i/>
      <w:iCs/>
      <w:color w:val="404040" w:themeColor="text1" w:themeTint="BF"/>
    </w:rPr>
  </w:style>
  <w:style w:type="paragraph" w:styleId="ListParagraph">
    <w:name w:val="List Paragraph"/>
    <w:basedOn w:val="Normal"/>
    <w:uiPriority w:val="34"/>
    <w:qFormat/>
    <w:rsid w:val="005E6014"/>
    <w:pPr>
      <w:ind w:left="720"/>
      <w:contextualSpacing/>
    </w:pPr>
  </w:style>
  <w:style w:type="character" w:styleId="IntenseEmphasis">
    <w:name w:val="Intense Emphasis"/>
    <w:basedOn w:val="DefaultParagraphFont"/>
    <w:uiPriority w:val="21"/>
    <w:qFormat/>
    <w:rsid w:val="005E6014"/>
    <w:rPr>
      <w:i/>
      <w:iCs/>
      <w:color w:val="0F4761" w:themeColor="accent1" w:themeShade="BF"/>
    </w:rPr>
  </w:style>
  <w:style w:type="paragraph" w:styleId="IntenseQuote">
    <w:name w:val="Intense Quote"/>
    <w:basedOn w:val="Normal"/>
    <w:next w:val="Normal"/>
    <w:link w:val="IntenseQuoteChar"/>
    <w:uiPriority w:val="30"/>
    <w:qFormat/>
    <w:rsid w:val="005E6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014"/>
    <w:rPr>
      <w:i/>
      <w:iCs/>
      <w:color w:val="0F4761" w:themeColor="accent1" w:themeShade="BF"/>
    </w:rPr>
  </w:style>
  <w:style w:type="character" w:styleId="IntenseReference">
    <w:name w:val="Intense Reference"/>
    <w:basedOn w:val="DefaultParagraphFont"/>
    <w:uiPriority w:val="32"/>
    <w:qFormat/>
    <w:rsid w:val="005E6014"/>
    <w:rPr>
      <w:b/>
      <w:bCs/>
      <w:smallCaps/>
      <w:color w:val="0F4761" w:themeColor="accent1" w:themeShade="BF"/>
      <w:spacing w:val="5"/>
    </w:rPr>
  </w:style>
  <w:style w:type="paragraph" w:customStyle="1" w:styleId="Default">
    <w:name w:val="Default"/>
    <w:rsid w:val="005E6014"/>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5E6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014"/>
  </w:style>
  <w:style w:type="paragraph" w:styleId="Footer">
    <w:name w:val="footer"/>
    <w:basedOn w:val="Normal"/>
    <w:link w:val="FooterChar"/>
    <w:uiPriority w:val="99"/>
    <w:unhideWhenUsed/>
    <w:rsid w:val="005E6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467</Words>
  <Characters>2665</Characters>
  <Application>Microsoft Office Word</Application>
  <DocSecurity>0</DocSecurity>
  <Lines>22</Lines>
  <Paragraphs>6</Paragraphs>
  <ScaleCrop>false</ScaleCrop>
  <Company>Overgate Hospice</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Golding</dc:creator>
  <cp:keywords/>
  <dc:description/>
  <cp:lastModifiedBy>Laura Golding</cp:lastModifiedBy>
  <cp:revision>1</cp:revision>
  <dcterms:created xsi:type="dcterms:W3CDTF">2025-11-21T14:59:00Z</dcterms:created>
  <dcterms:modified xsi:type="dcterms:W3CDTF">2025-11-21T15:05:00Z</dcterms:modified>
</cp:coreProperties>
</file>